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A2" w:rsidRDefault="00EC08A2" w:rsidP="00EC08A2">
      <w:pPr>
        <w:pStyle w:val="info"/>
        <w:widowControl/>
        <w:spacing w:line="500" w:lineRule="exact"/>
        <w:rPr>
          <w:rFonts w:ascii="黑体" w:eastAsia="黑体" w:hAnsi="黑体" w:cs="宋体"/>
          <w:bCs/>
          <w:color w:val="auto"/>
          <w:sz w:val="28"/>
          <w:szCs w:val="28"/>
        </w:rPr>
      </w:pPr>
      <w:bookmarkStart w:id="0" w:name="_GoBack"/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附</w:t>
      </w:r>
      <w:r>
        <w:rPr>
          <w:rFonts w:ascii="黑体" w:eastAsia="黑体" w:hAnsi="黑体" w:cs="宋体" w:hint="eastAsia"/>
          <w:color w:val="auto"/>
          <w:sz w:val="28"/>
          <w:szCs w:val="28"/>
        </w:rPr>
        <w:t>件</w:t>
      </w:r>
      <w:r>
        <w:rPr>
          <w:rFonts w:ascii="黑体" w:eastAsia="黑体" w:hAnsi="黑体" w:cs="宋体"/>
          <w:color w:val="auto"/>
          <w:sz w:val="28"/>
          <w:szCs w:val="28"/>
        </w:rPr>
        <w:t>1</w:t>
      </w: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：</w:t>
      </w:r>
      <w:r w:rsidRPr="008E4779">
        <w:rPr>
          <w:rFonts w:ascii="黑体" w:eastAsia="黑体" w:hAnsi="黑体" w:cs="宋体" w:hint="eastAsia"/>
          <w:bCs/>
          <w:color w:val="auto"/>
          <w:sz w:val="28"/>
          <w:szCs w:val="28"/>
        </w:rPr>
        <w:t>武汉理工大学</w:t>
      </w:r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2021年依据台湾地区大学入学考试学科能力</w:t>
      </w:r>
      <w:bookmarkEnd w:id="0"/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测验成绩招收台湾高中毕业生专业目录</w:t>
      </w:r>
    </w:p>
    <w:p w:rsidR="00EC08A2" w:rsidRPr="00557515" w:rsidRDefault="00EC08A2" w:rsidP="00EC08A2">
      <w:pPr>
        <w:pStyle w:val="info"/>
        <w:widowControl/>
        <w:spacing w:line="500" w:lineRule="exact"/>
        <w:jc w:val="left"/>
        <w:rPr>
          <w:rFonts w:ascii="黑体" w:eastAsia="黑体" w:hAnsi="黑体" w:cs="宋体"/>
          <w:bCs/>
          <w:color w:val="auto"/>
          <w:sz w:val="28"/>
          <w:szCs w:val="28"/>
        </w:rPr>
      </w:pPr>
    </w:p>
    <w:tbl>
      <w:tblPr>
        <w:tblW w:w="9215" w:type="dxa"/>
        <w:tblInd w:w="-431" w:type="dxa"/>
        <w:tblLook w:val="04A0" w:firstRow="1" w:lastRow="0" w:firstColumn="1" w:lastColumn="0" w:noHBand="0" w:noVBand="1"/>
      </w:tblPr>
      <w:tblGrid>
        <w:gridCol w:w="2127"/>
        <w:gridCol w:w="2694"/>
        <w:gridCol w:w="3118"/>
        <w:gridCol w:w="1276"/>
      </w:tblGrid>
      <w:tr w:rsidR="00EC08A2" w:rsidRPr="00557515" w:rsidTr="00511091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所属院系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招生专业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（类）</w:t>
            </w: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包含专业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主要授课语言</w:t>
            </w:r>
          </w:p>
        </w:tc>
      </w:tr>
      <w:tr w:rsidR="00EC08A2" w:rsidRPr="00557515" w:rsidTr="00511091">
        <w:trPr>
          <w:trHeight w:val="93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材料类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、材料物理、材料化学、无机非金属材料工程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、高分子材料与工程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、复合材料与工程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、新能源材料与器件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A2" w:rsidRPr="00557515" w:rsidRDefault="00EC08A2" w:rsidP="005110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材料成型与控制工程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交通运输类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道路桥梁与渡河工程、交通运输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、交通工程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1" w:name="RANGE!B5"/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机械类（车辆）</w:t>
            </w:r>
            <w:bookmarkEnd w:id="1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、能源与动力工程、汽车服务工程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测控技术与仪器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9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土木工程与建筑学院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土木类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、建筑环境与能源应用工程、给排水科学与工程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、工程管理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资源与环境工程学院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矿业类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矿物加工工程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、采矿工程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56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计算机类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计算机科学与技术、软件工程、物联网工程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34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A2" w:rsidRPr="00557515" w:rsidRDefault="00EC08A2" w:rsidP="005110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物流工程学院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vertAlign w:val="superscript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机械设计制造及其自动化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经济学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A2" w:rsidRPr="00557515" w:rsidRDefault="00EC08A2" w:rsidP="005110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A2" w:rsidRPr="00557515" w:rsidRDefault="00EC08A2" w:rsidP="005110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62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艺术与设计学院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设计学类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产品设计、环境设计、视觉传达设计、艺术设计学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A2" w:rsidRPr="00557515" w:rsidRDefault="00EC08A2" w:rsidP="005110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EC08A2" w:rsidRPr="00557515" w:rsidTr="00511091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武汉理工大学</w:t>
            </w:r>
          </w:p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艾克斯马赛学院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Default="00EC08A2" w:rsidP="00511091">
            <w:pPr>
              <w:widowControl/>
              <w:jc w:val="center"/>
              <w:rPr>
                <w:rFonts w:ascii="仿宋" w:eastAsia="PMingLiU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制药工程</w:t>
            </w:r>
          </w:p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（中外合作办学）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汉语、法语</w:t>
            </w:r>
          </w:p>
        </w:tc>
      </w:tr>
      <w:tr w:rsidR="00EC08A2" w:rsidRPr="00557515" w:rsidTr="00511091"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A2" w:rsidRPr="00557515" w:rsidRDefault="00EC08A2" w:rsidP="005110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Default="00EC08A2" w:rsidP="00511091">
            <w:pPr>
              <w:widowControl/>
              <w:jc w:val="center"/>
              <w:rPr>
                <w:rFonts w:ascii="仿宋" w:eastAsia="PMingLiU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生物技术</w:t>
            </w:r>
          </w:p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（中外合作办学）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A2" w:rsidRPr="00557515" w:rsidRDefault="00EC08A2" w:rsidP="005110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汉语、法语</w:t>
            </w:r>
          </w:p>
        </w:tc>
      </w:tr>
    </w:tbl>
    <w:p w:rsidR="00EC08A2" w:rsidRPr="00E02E3F" w:rsidRDefault="00EC08A2" w:rsidP="00EC08A2">
      <w:pPr>
        <w:pStyle w:val="info"/>
        <w:widowControl/>
        <w:spacing w:line="500" w:lineRule="exact"/>
        <w:jc w:val="left"/>
        <w:rPr>
          <w:rFonts w:ascii="仿宋" w:eastAsia="仿宋" w:hAnsi="仿宋" w:cs="宋体"/>
          <w:bCs/>
          <w:color w:val="auto"/>
          <w:sz w:val="24"/>
          <w:szCs w:val="24"/>
        </w:rPr>
      </w:pPr>
    </w:p>
    <w:p w:rsidR="00EC08A2" w:rsidRDefault="00EC08A2" w:rsidP="00EC08A2">
      <w:pPr>
        <w:pStyle w:val="info"/>
        <w:widowControl/>
        <w:spacing w:line="500" w:lineRule="exact"/>
        <w:jc w:val="left"/>
        <w:rPr>
          <w:rFonts w:ascii="仿宋" w:eastAsia="仿宋" w:hAnsi="仿宋" w:cs="宋体"/>
          <w:bCs/>
          <w:color w:val="auto"/>
          <w:sz w:val="24"/>
          <w:szCs w:val="24"/>
        </w:rPr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说明：1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.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加</w:t>
      </w:r>
      <w:r w:rsidRPr="00800292">
        <w:rPr>
          <w:rFonts w:ascii="仿宋" w:eastAsia="仿宋" w:hAnsi="仿宋" w:hint="eastAsia"/>
          <w:color w:val="000000" w:themeColor="text1"/>
          <w:sz w:val="32"/>
          <w:vertAlign w:val="superscript"/>
        </w:rPr>
        <w:t>*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专业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为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已经通过中国工程教育专业认证协会认证或住建部专业评估</w:t>
      </w:r>
    </w:p>
    <w:p w:rsidR="006F7D41" w:rsidRDefault="00EC08A2" w:rsidP="00EC08A2">
      <w:r>
        <w:rPr>
          <w:rFonts w:ascii="仿宋" w:eastAsia="仿宋" w:hAnsi="仿宋" w:cs="宋体" w:hint="eastAsia"/>
          <w:bCs/>
          <w:sz w:val="24"/>
          <w:szCs w:val="24"/>
        </w:rPr>
        <w:t>2</w:t>
      </w:r>
      <w:r>
        <w:rPr>
          <w:rFonts w:ascii="仿宋" w:eastAsia="仿宋" w:hAnsi="仿宋" w:cs="宋体"/>
          <w:bCs/>
          <w:sz w:val="24"/>
          <w:szCs w:val="24"/>
        </w:rPr>
        <w:t>.</w:t>
      </w:r>
      <w:r>
        <w:rPr>
          <w:rFonts w:ascii="仿宋" w:eastAsia="仿宋" w:hAnsi="仿宋" w:cs="宋体" w:hint="eastAsia"/>
          <w:bCs/>
          <w:sz w:val="24"/>
          <w:szCs w:val="24"/>
        </w:rPr>
        <w:t>招生专业（类）以我校2</w:t>
      </w:r>
      <w:r>
        <w:rPr>
          <w:rFonts w:ascii="仿宋" w:eastAsia="仿宋" w:hAnsi="仿宋" w:cs="宋体"/>
          <w:bCs/>
          <w:sz w:val="24"/>
          <w:szCs w:val="24"/>
        </w:rPr>
        <w:t>021</w:t>
      </w:r>
      <w:r>
        <w:rPr>
          <w:rFonts w:ascii="仿宋" w:eastAsia="仿宋" w:hAnsi="仿宋" w:cs="宋体" w:hint="eastAsia"/>
          <w:bCs/>
          <w:sz w:val="24"/>
          <w:szCs w:val="24"/>
        </w:rPr>
        <w:t>年实际公布最终招生专业目录为准</w:t>
      </w:r>
    </w:p>
    <w:sectPr w:rsidR="006F7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A2"/>
    <w:rsid w:val="006F7D41"/>
    <w:rsid w:val="00E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F64C3-FDC9-4CBB-A7B9-D5B032F2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info"/>
    <w:basedOn w:val="a"/>
    <w:qFormat/>
    <w:rsid w:val="00EC08A2"/>
    <w:pPr>
      <w:spacing w:line="300" w:lineRule="atLeast"/>
      <w:jc w:val="center"/>
    </w:pPr>
    <w:rPr>
      <w:rFonts w:cs="Times New Roman"/>
      <w:color w:val="66666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2021-03-01T03:46:00Z</dcterms:created>
  <dcterms:modified xsi:type="dcterms:W3CDTF">2021-03-01T03:47:00Z</dcterms:modified>
</cp:coreProperties>
</file>